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pravilima izdavanja certifikata o sukladnosti s propisima o hrani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pravilima izdavanja certifikata o sukladnosti s propisima o hrani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12. veljače 2019.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pravilima izdavanja certifikata o sukladnosti s propisima o hrani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 Pravilnika o pravilima izdavanja certifikata o sukladnosti s propisima o hrani, bili su uključeni predstavnici Ministarstva vanjskih i europskih poslova te Hrvatske gospodarske komore.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08. ožujka 2018. godine započeo je postupak internetskog savjetovanja za Nacrt Pravilnika o pravilima izdavanja certifikata o sukladnosti s propisima o hrani na središnjem državnom internetskom portalu za savjetovanja s javnošću „e-Savjetovanja“. Svi zainteresirani mogli su dostaviti svoje prijedloge, primjedbe i komentare u razdoblju od 08. ožujka do 09. travnja 2018. godine putem središnjeg državnog internetskog portala za savjetovanje „e-Savjetovanja" ili na e-mail adresu: savjetovanje@miz.hr.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Hrvatska gospodarska komora</w:t>
            </w:r>
            <w:r>
              <w:cr/>
              <w:t>Sanja Kalšan</w:t>
            </w:r>
            <w:r>
              <w:cr/>
              <w:t>Marijan Katalenić</w:t>
            </w:r>
            <w:r>
              <w:cr/>
            </w:r>
            <w:r>
              <w:lastRenderedPageBreak/>
              <w:t>PP Orahovica d.o.o.</w:t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 i na mrežnoj stranici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A68AE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AE" w:rsidRDefault="003A68AE" w:rsidP="00140B22">
      <w:pPr>
        <w:spacing w:after="0" w:line="240" w:lineRule="auto"/>
      </w:pPr>
      <w:r>
        <w:separator/>
      </w:r>
    </w:p>
  </w:endnote>
  <w:endnote w:type="continuationSeparator" w:id="0">
    <w:p w:rsidR="003A68AE" w:rsidRDefault="003A68AE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D400C">
          <w:t>2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AE" w:rsidRDefault="003A68AE" w:rsidP="00140B22">
      <w:pPr>
        <w:spacing w:after="0" w:line="240" w:lineRule="auto"/>
      </w:pPr>
      <w:r>
        <w:separator/>
      </w:r>
    </w:p>
  </w:footnote>
  <w:footnote w:type="continuationSeparator" w:id="0">
    <w:p w:rsidR="003A68AE" w:rsidRDefault="003A68AE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400C"/>
    <w:rsid w:val="002D580E"/>
    <w:rsid w:val="003A68A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Sekačić Kristina</cp:lastModifiedBy>
  <cp:revision>2</cp:revision>
  <dcterms:created xsi:type="dcterms:W3CDTF">2019-02-12T14:02:00Z</dcterms:created>
  <dcterms:modified xsi:type="dcterms:W3CDTF">2019-02-12T14:02:00Z</dcterms:modified>
</cp:coreProperties>
</file>